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4316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47176DA" w:rsidR="00D54FB7" w:rsidRPr="00674A26" w:rsidRDefault="00672D3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02963">
        <w:rPr>
          <w:rFonts w:ascii="Arial" w:hAnsi="Arial" w:cs="Arial"/>
          <w:sz w:val="24"/>
          <w:szCs w:val="24"/>
          <w:lang w:val="el-GR"/>
        </w:rPr>
        <w:t>1</w:t>
      </w:r>
      <w:r w:rsidR="00231E4C" w:rsidRPr="00231E4C">
        <w:rPr>
          <w:rFonts w:ascii="Arial" w:hAnsi="Arial" w:cs="Arial"/>
          <w:sz w:val="24"/>
          <w:szCs w:val="24"/>
          <w:lang w:val="el-GR"/>
        </w:rPr>
        <w:t>2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5D7C5102" w14:textId="61441DE7" w:rsidR="00F464D2" w:rsidRDefault="00DE3B72" w:rsidP="00231E4C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31E4C" w:rsidRP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4 </w:t>
      </w:r>
      <w:r w:rsid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231E4C" w:rsidRP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Αστυνομικού Δελτίου Αρ. 3, ημερομηνίας 11/02/2021 - </w:t>
      </w:r>
      <w:r w:rsidR="00672D3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Φόνος εκ προμελέτης με θύματα 52χρονη και 20χρονο</w:t>
      </w:r>
      <w:r w:rsidR="00231E4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C0296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και απόπειρα φόνου με θύμα 25χρονο</w:t>
      </w:r>
    </w:p>
    <w:p w14:paraId="0D3C1225" w14:textId="77777777" w:rsidR="00231E4C" w:rsidRPr="00672D3F" w:rsidRDefault="00231E4C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DA81251" w14:textId="798F85F0" w:rsidR="00231E4C" w:rsidRDefault="00231E4C" w:rsidP="00231E4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231E4C">
        <w:rPr>
          <w:rFonts w:ascii="Arial" w:hAnsi="Arial" w:cs="Arial"/>
          <w:color w:val="000000"/>
          <w:sz w:val="24"/>
          <w:szCs w:val="24"/>
          <w:lang w:val="el-GR"/>
        </w:rPr>
        <w:t>Συνεχίζεται η διερεύνηση της υπόθεσης φ</w:t>
      </w:r>
      <w:r w:rsidR="00672D3F" w:rsidRPr="00231E4C">
        <w:rPr>
          <w:rFonts w:ascii="Arial" w:hAnsi="Arial" w:cs="Arial"/>
          <w:color w:val="000000"/>
          <w:sz w:val="24"/>
          <w:szCs w:val="24"/>
          <w:lang w:val="el-GR"/>
        </w:rPr>
        <w:t>όνο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>υ εκ προμελέτης με θύματα την 52χρονη Ανδρούλ</w:t>
      </w:r>
      <w:r w:rsidR="00F524D3">
        <w:rPr>
          <w:rFonts w:ascii="Arial" w:hAnsi="Arial" w:cs="Arial"/>
          <w:color w:val="000000"/>
          <w:sz w:val="24"/>
          <w:szCs w:val="24"/>
          <w:lang w:val="el-GR"/>
        </w:rPr>
        <w:t>λ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α Αβραξίδου και τον 20χρονο Στέλιο Γιάγκου, καθώς και της απόπειρας φόνου με θύμα 25χρονο, που </w:t>
      </w:r>
      <w:r w:rsidR="00672D3F" w:rsidRPr="00231E4C">
        <w:rPr>
          <w:rFonts w:ascii="Arial" w:hAnsi="Arial" w:cs="Arial"/>
          <w:color w:val="000000"/>
          <w:sz w:val="24"/>
          <w:szCs w:val="24"/>
          <w:lang w:val="el-GR"/>
        </w:rPr>
        <w:t>διαπράχθηκ</w:t>
      </w:r>
      <w:r w:rsidR="00C3446D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 w:rsidR="00672D3F"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 νωρίς 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>χθες το πρωί, σ</w:t>
      </w:r>
      <w:r w:rsidR="00672D3F" w:rsidRPr="00231E4C">
        <w:rPr>
          <w:rFonts w:ascii="Arial" w:hAnsi="Arial" w:cs="Arial"/>
          <w:color w:val="000000"/>
          <w:sz w:val="24"/>
          <w:szCs w:val="24"/>
          <w:lang w:val="el-GR"/>
        </w:rPr>
        <w:t>την επαρχία Λευκωσίας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FCEB548" w14:textId="6A7D7B70" w:rsidR="00231E4C" w:rsidRDefault="00C3446D" w:rsidP="00231E4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Νωρίτερα </w:t>
      </w:r>
      <w:r w:rsidR="0064688B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231E4C">
        <w:rPr>
          <w:rFonts w:ascii="Arial" w:hAnsi="Arial" w:cs="Arial"/>
          <w:color w:val="000000"/>
          <w:sz w:val="24"/>
          <w:szCs w:val="24"/>
          <w:lang w:val="el-GR"/>
        </w:rPr>
        <w:t>ήμερα διεξήχθησαν από Ιατροδικαστή, οι νεκτροτομές στις σορούς των δύο θυμάτων. Σύμφωνα με τα ιατροδικαστικά ευρήματα, ο θάνατος της 52χρονης προή</w:t>
      </w:r>
      <w:r w:rsidR="00F524D3">
        <w:rPr>
          <w:rFonts w:ascii="Arial" w:hAnsi="Arial" w:cs="Arial"/>
          <w:color w:val="000000"/>
          <w:sz w:val="24"/>
          <w:szCs w:val="24"/>
          <w:lang w:val="el-GR"/>
        </w:rPr>
        <w:t>λ</w:t>
      </w:r>
      <w:r w:rsidR="00231E4C">
        <w:rPr>
          <w:rFonts w:ascii="Arial" w:hAnsi="Arial" w:cs="Arial"/>
          <w:color w:val="000000"/>
          <w:sz w:val="24"/>
          <w:szCs w:val="24"/>
          <w:lang w:val="el-GR"/>
        </w:rPr>
        <w:t>θε από αιμορραγικό σοκ συνεπεία ρήξης</w:t>
      </w:r>
      <w:r w:rsidR="00F524D3">
        <w:rPr>
          <w:rFonts w:ascii="Arial" w:hAnsi="Arial" w:cs="Arial"/>
          <w:color w:val="000000"/>
          <w:sz w:val="24"/>
          <w:szCs w:val="24"/>
          <w:lang w:val="el-GR"/>
        </w:rPr>
        <w:t xml:space="preserve"> ανιούσας αορτής, καθώς και πολλαπλών τραυμάτων σώματος και ζωτικών οργάνων, που προκλήθηκαν από νύσσον και τέμνον όργανο. Επίσης σύμφωνα με τα ιατροδικαστικά ευρήματα, ο θάνατος του 20χρονου προήλθε από αιμορραγικό σοκ συνεπεία ρήξης δεξιάς καρωτίδας, καθώς και πολλαπλών τραυμάτων σώματος, που προκλήθηκαν από νύσσον και τέμνον όργανο.</w:t>
      </w:r>
    </w:p>
    <w:p w14:paraId="4E549117" w14:textId="1A51B756" w:rsidR="00995D6D" w:rsidRDefault="00995D6D" w:rsidP="00231E4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Νεότερη ενημέρωση από τους θεράποντες ιατρούς σχετικά με τον 25χρονο τραυματία, θύμα απόπειρας φόνου, ο οποίος εξακολουθεί να νοσηλεύεται στο Γενικό Νοσοκομείο Λευκωσίας, αναφέρει ότι η κατάσταση της υγείας του είναι σταθερή, εκτός κινδύνου.</w:t>
      </w:r>
    </w:p>
    <w:p w14:paraId="45C4409C" w14:textId="48AA6E8B" w:rsidR="00F524D3" w:rsidRDefault="0064688B" w:rsidP="00231E4C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Νωρίτερα σήμερα οδηγήθηκε ενώπιον του Επαρχιακού Δικαστηρίου Λευκωσίας για έκδοση διατάγματος κράτησής του, ο 59χρονος ύποπτος, ο οποίος είχε χθες συλληφθεί από μέλη της Αστυνομίας. Το Δικαστήριο ενέκρινε το αίτημα της Αστυνομίας και εξέδωσε διάταγμα προσωποκράτησης </w:t>
      </w:r>
      <w:r w:rsidR="00995D6D">
        <w:rPr>
          <w:rFonts w:ascii="Arial" w:hAnsi="Arial" w:cs="Arial"/>
          <w:color w:val="000000"/>
          <w:sz w:val="24"/>
          <w:szCs w:val="24"/>
          <w:lang w:val="el-GR"/>
        </w:rPr>
        <w:t xml:space="preserve">του </w:t>
      </w:r>
      <w:r w:rsidR="001B25EF">
        <w:rPr>
          <w:rFonts w:ascii="Arial" w:hAnsi="Arial" w:cs="Arial"/>
          <w:color w:val="000000"/>
          <w:sz w:val="24"/>
          <w:szCs w:val="24"/>
          <w:lang w:val="el-GR"/>
        </w:rPr>
        <w:t>υπόπτου</w:t>
      </w:r>
      <w:r w:rsidR="00995D6D">
        <w:rPr>
          <w:rFonts w:ascii="Arial" w:hAnsi="Arial" w:cs="Arial"/>
          <w:color w:val="000000"/>
          <w:sz w:val="24"/>
          <w:szCs w:val="24"/>
          <w:lang w:val="el-GR"/>
        </w:rPr>
        <w:t>, για χρονική περίοδο οκτώ ημερών, για σκοπούς αστυνομικών εξετάσεων</w:t>
      </w:r>
      <w:r w:rsidR="00E43163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E43163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(Σημερινό Αστυνομικό Δελτίο Αρ. 3, σχετικό)</w:t>
      </w:r>
      <w:r w:rsidR="00995D6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33B956E" w14:textId="55624BE8" w:rsidR="00672D3F" w:rsidRPr="00231E4C" w:rsidRDefault="00995D6D" w:rsidP="001B25EF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Οι 52χρονη και 20χρονος εντοπίστηκαν</w:t>
      </w:r>
      <w:r w:rsidR="001B25E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νεκροί </w:t>
      </w:r>
      <w:r w:rsidR="001B25EF">
        <w:rPr>
          <w:rFonts w:ascii="Arial" w:hAnsi="Arial" w:cs="Arial"/>
          <w:color w:val="000000"/>
          <w:sz w:val="24"/>
          <w:szCs w:val="24"/>
          <w:lang w:val="el-GR"/>
        </w:rPr>
        <w:t>στην οικία τους, στην επαρχία Λευκωσίας, χθες το πρωί, μετά από πληροφορία που δόθηκε στην Αστυνομία. Στη σκηνή εντοπίστηκε επίσης ο 25χρονος τραυματίας,</w:t>
      </w:r>
      <w:r w:rsidR="00DF00E0"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 ο οποίος μεταφέρθηκε με ασθενοφόρο στο Γενικό Νοσοκομείο Λευκωσίας για περίθαλψη και νοσηλεία.</w:t>
      </w:r>
      <w:r w:rsidR="00672D3F"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D8002DD" w14:textId="28DD8CC9" w:rsidR="00D4488B" w:rsidRDefault="00672D3F" w:rsidP="00231E4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231E4C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1B25EF">
        <w:rPr>
          <w:rFonts w:ascii="Arial" w:hAnsi="Arial" w:cs="Arial"/>
          <w:color w:val="000000"/>
          <w:sz w:val="24"/>
          <w:szCs w:val="24"/>
          <w:lang w:val="el-GR"/>
        </w:rPr>
        <w:t>Λίγο αργότερα, σ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το πλαίσιο διερεύνησης της υπόθεσης, </w:t>
      </w:r>
      <w:r w:rsidR="00D4488B">
        <w:rPr>
          <w:rFonts w:ascii="Arial" w:hAnsi="Arial" w:cs="Arial"/>
          <w:color w:val="000000"/>
          <w:sz w:val="24"/>
          <w:szCs w:val="24"/>
          <w:lang w:val="el-GR"/>
        </w:rPr>
        <w:t xml:space="preserve">μέλη της Αστυνομίας εντόπισαν </w:t>
      </w:r>
      <w:r w:rsidR="00D4488B" w:rsidRPr="00231E4C">
        <w:rPr>
          <w:rFonts w:ascii="Arial" w:hAnsi="Arial" w:cs="Arial"/>
          <w:color w:val="000000"/>
          <w:sz w:val="24"/>
          <w:szCs w:val="24"/>
          <w:lang w:val="el-GR"/>
        </w:rPr>
        <w:t>σε άλλη περιοχή της επαρχίας Λευκωσίας</w:t>
      </w:r>
      <w:r w:rsidR="00D4488B">
        <w:rPr>
          <w:rFonts w:ascii="Arial" w:hAnsi="Arial" w:cs="Arial"/>
          <w:color w:val="000000"/>
          <w:sz w:val="24"/>
          <w:szCs w:val="24"/>
          <w:lang w:val="el-GR"/>
        </w:rPr>
        <w:t>, τον 59χρονο ύποπτο και προχώρησαν στη σύλληψή του με δικαστικό ένταλμα.</w:t>
      </w:r>
    </w:p>
    <w:p w14:paraId="5B83A1D9" w14:textId="566ED395" w:rsidR="00672D3F" w:rsidRPr="00231E4C" w:rsidRDefault="00672D3F" w:rsidP="00231E4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F00E0"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</w:t>
      </w:r>
      <w:r w:rsidRPr="00231E4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F91704C" w14:textId="77777777" w:rsidR="00672D3F" w:rsidRPr="00231E4C" w:rsidRDefault="00672D3F" w:rsidP="00231E4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45E06A5" w14:textId="231A4C5A" w:rsidR="009B30D1" w:rsidRDefault="009B30D1" w:rsidP="009B30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F358FAA" w14:textId="3588D760" w:rsidR="00D54FB7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BB4894" w14:textId="77777777" w:rsidR="004059E7" w:rsidRPr="00674A26" w:rsidRDefault="004059E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6F17" w14:textId="77777777" w:rsidR="00A570C6" w:rsidRDefault="00A570C6" w:rsidP="00404DCD">
      <w:pPr>
        <w:spacing w:after="0" w:line="240" w:lineRule="auto"/>
      </w:pPr>
      <w:r>
        <w:separator/>
      </w:r>
    </w:p>
  </w:endnote>
  <w:endnote w:type="continuationSeparator" w:id="0">
    <w:p w14:paraId="03058911" w14:textId="77777777" w:rsidR="00A570C6" w:rsidRDefault="00A570C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4316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4316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E5E4" w14:textId="77777777" w:rsidR="00A570C6" w:rsidRDefault="00A570C6" w:rsidP="00404DCD">
      <w:pPr>
        <w:spacing w:after="0" w:line="240" w:lineRule="auto"/>
      </w:pPr>
      <w:r>
        <w:separator/>
      </w:r>
    </w:p>
  </w:footnote>
  <w:footnote w:type="continuationSeparator" w:id="0">
    <w:p w14:paraId="6FF9D1D4" w14:textId="77777777" w:rsidR="00A570C6" w:rsidRDefault="00A570C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AA9"/>
    <w:rsid w:val="0049435F"/>
    <w:rsid w:val="004A703B"/>
    <w:rsid w:val="004D6C1B"/>
    <w:rsid w:val="004E690F"/>
    <w:rsid w:val="0050342E"/>
    <w:rsid w:val="00504EE2"/>
    <w:rsid w:val="00537A6B"/>
    <w:rsid w:val="005434C9"/>
    <w:rsid w:val="00570F0A"/>
    <w:rsid w:val="00585971"/>
    <w:rsid w:val="005E3408"/>
    <w:rsid w:val="005E47A9"/>
    <w:rsid w:val="005E60F2"/>
    <w:rsid w:val="00600878"/>
    <w:rsid w:val="00612C3B"/>
    <w:rsid w:val="00636DD6"/>
    <w:rsid w:val="0064688B"/>
    <w:rsid w:val="00672D3F"/>
    <w:rsid w:val="006A5A67"/>
    <w:rsid w:val="006B24E3"/>
    <w:rsid w:val="006D19BF"/>
    <w:rsid w:val="006D694A"/>
    <w:rsid w:val="006E70F8"/>
    <w:rsid w:val="006F2CC6"/>
    <w:rsid w:val="0070226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C3419"/>
    <w:rsid w:val="008D0965"/>
    <w:rsid w:val="00955499"/>
    <w:rsid w:val="00995D6D"/>
    <w:rsid w:val="00996092"/>
    <w:rsid w:val="009B30D1"/>
    <w:rsid w:val="009B4EDD"/>
    <w:rsid w:val="009C570B"/>
    <w:rsid w:val="00A570C6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3446D"/>
    <w:rsid w:val="00C8195C"/>
    <w:rsid w:val="00C95152"/>
    <w:rsid w:val="00CA298E"/>
    <w:rsid w:val="00CA4376"/>
    <w:rsid w:val="00CC0EA3"/>
    <w:rsid w:val="00D00251"/>
    <w:rsid w:val="00D05CA0"/>
    <w:rsid w:val="00D4488B"/>
    <w:rsid w:val="00D54FB7"/>
    <w:rsid w:val="00D614E3"/>
    <w:rsid w:val="00D6514A"/>
    <w:rsid w:val="00D76280"/>
    <w:rsid w:val="00DB7912"/>
    <w:rsid w:val="00DD1385"/>
    <w:rsid w:val="00DE3B72"/>
    <w:rsid w:val="00DE6F76"/>
    <w:rsid w:val="00DF00E0"/>
    <w:rsid w:val="00E05146"/>
    <w:rsid w:val="00E124E2"/>
    <w:rsid w:val="00E12E9A"/>
    <w:rsid w:val="00E20D90"/>
    <w:rsid w:val="00E25788"/>
    <w:rsid w:val="00E43163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24D3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2021-02-12T16:51:00Z</cp:lastPrinted>
  <dcterms:created xsi:type="dcterms:W3CDTF">2021-02-12T16:51:00Z</dcterms:created>
  <dcterms:modified xsi:type="dcterms:W3CDTF">2021-02-12T17:02:00Z</dcterms:modified>
</cp:coreProperties>
</file>